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7D4" w:rsidRDefault="00637CD3">
      <w:pPr>
        <w:pStyle w:val="Textbody"/>
        <w:jc w:val="center"/>
        <w:rPr>
          <w:rFonts w:hint="eastAsia"/>
          <w:sz w:val="40"/>
          <w:szCs w:val="40"/>
        </w:rPr>
      </w:pPr>
      <w:r>
        <w:rPr>
          <w:sz w:val="40"/>
          <w:szCs w:val="40"/>
        </w:rPr>
        <w:t>L’affirmation de la dimension métropolitaine de Lyon</w:t>
      </w:r>
    </w:p>
    <w:p w:rsidR="00AC37D4" w:rsidRDefault="00AC37D4">
      <w:pPr>
        <w:pStyle w:val="Textbody"/>
        <w:rPr>
          <w:rFonts w:hint="eastAsia"/>
        </w:rPr>
      </w:pPr>
    </w:p>
    <w:p w:rsidR="00AC37D4" w:rsidRDefault="00637CD3">
      <w:pPr>
        <w:pStyle w:val="Textbody"/>
        <w:rPr>
          <w:rFonts w:hint="eastAsia"/>
          <w:sz w:val="32"/>
          <w:szCs w:val="32"/>
        </w:rPr>
      </w:pPr>
      <w:proofErr w:type="gramStart"/>
      <w:r>
        <w:rPr>
          <w:sz w:val="32"/>
          <w:szCs w:val="32"/>
        </w:rPr>
        <w:t>question</w:t>
      </w:r>
      <w:proofErr w:type="gramEnd"/>
      <w:r>
        <w:rPr>
          <w:sz w:val="32"/>
          <w:szCs w:val="32"/>
        </w:rPr>
        <w:t xml:space="preserve"> problématisé</w:t>
      </w:r>
      <w:r w:rsidR="00C33076">
        <w:rPr>
          <w:sz w:val="32"/>
          <w:szCs w:val="32"/>
        </w:rPr>
        <w:t>e</w:t>
      </w:r>
      <w:r>
        <w:rPr>
          <w:sz w:val="32"/>
          <w:szCs w:val="32"/>
        </w:rPr>
        <w:t> :</w:t>
      </w:r>
    </w:p>
    <w:p w:rsidR="00AC37D4" w:rsidRDefault="00AC37D4">
      <w:pPr>
        <w:pStyle w:val="Textbody"/>
        <w:rPr>
          <w:rFonts w:hint="eastAsia"/>
        </w:rPr>
      </w:pPr>
    </w:p>
    <w:p w:rsidR="00AC37D4" w:rsidRDefault="00C33076">
      <w:pPr>
        <w:pStyle w:val="Textbody"/>
        <w:rPr>
          <w:rFonts w:hint="eastAsia"/>
          <w:sz w:val="32"/>
          <w:szCs w:val="32"/>
        </w:rPr>
      </w:pPr>
      <w:r>
        <w:rPr>
          <w:sz w:val="32"/>
          <w:szCs w:val="32"/>
        </w:rPr>
        <w:t>E</w:t>
      </w:r>
      <w:r w:rsidR="00637CD3">
        <w:rPr>
          <w:sz w:val="32"/>
          <w:szCs w:val="32"/>
        </w:rPr>
        <w:t>n quoi Lyon illustre les recompositions urbaines liées à la métropolisation et à la mondialisation ?</w:t>
      </w:r>
    </w:p>
    <w:p w:rsidR="00AC37D4" w:rsidRDefault="00AC37D4">
      <w:pPr>
        <w:pStyle w:val="Textbody"/>
        <w:rPr>
          <w:rFonts w:hint="eastAsia"/>
          <w:sz w:val="32"/>
          <w:szCs w:val="32"/>
        </w:rPr>
      </w:pPr>
    </w:p>
    <w:p w:rsidR="00AC37D4" w:rsidRDefault="00637CD3">
      <w:pPr>
        <w:pStyle w:val="Textbody"/>
        <w:rPr>
          <w:rFonts w:hint="eastAsia"/>
        </w:rPr>
      </w:pPr>
      <w:r>
        <w:t>La</w:t>
      </w:r>
      <w:r>
        <w:t xml:space="preserve"> ville de Lyon, située au sud-est de la France, au confluent du Rhône et de la Saône, s’est transformée en une dizaine d’années une métropole clé pour la France. Cette métropolisation liée à la mondialisation a pour conséquence l’apparition de nouvelles dy</w:t>
      </w:r>
      <w:r>
        <w:t>namismes et une croissance démographique importante. Cette recomposition de Lyon résulte des transformations urbaines qui modifient son visage. Cependant, on peut se demander comment les dynamismes des quartiers de Lyon ont contribué à la métropolisation d</w:t>
      </w:r>
      <w:r>
        <w:t>e la ville de Lyon et comment la mondialisation impacte le développement de Lyon ?</w:t>
      </w:r>
    </w:p>
    <w:p w:rsidR="00AC37D4" w:rsidRDefault="00AC37D4">
      <w:pPr>
        <w:pStyle w:val="Textbody"/>
        <w:rPr>
          <w:rFonts w:hint="eastAsia"/>
        </w:rPr>
      </w:pPr>
    </w:p>
    <w:p w:rsidR="00AC37D4" w:rsidRDefault="00637CD3">
      <w:pPr>
        <w:pStyle w:val="Textbody"/>
        <w:rPr>
          <w:rFonts w:hint="eastAsia"/>
        </w:rPr>
      </w:pPr>
      <w:r>
        <w:t>Le développement commencera avec les dynamismes des quartiers de Lyon participant à la métropolisation et à son polycentrisme et par la suite, elle se poursuivra avec une e</w:t>
      </w:r>
      <w:r>
        <w:t>xplication sur les conséquences de la mondialisation sur la recomposition Lyon.</w:t>
      </w:r>
    </w:p>
    <w:p w:rsidR="00AC37D4" w:rsidRDefault="00637CD3">
      <w:pPr>
        <w:pStyle w:val="Textbody"/>
        <w:rPr>
          <w:rFonts w:hint="eastAsia"/>
        </w:rPr>
      </w:pPr>
      <w:r>
        <w:t xml:space="preserve"> </w:t>
      </w:r>
    </w:p>
    <w:p w:rsidR="00AC37D4" w:rsidRDefault="00637CD3">
      <w:pPr>
        <w:pStyle w:val="Textbody"/>
        <w:rPr>
          <w:rFonts w:hint="eastAsia"/>
        </w:rPr>
      </w:pPr>
      <w:r>
        <w:t>Tout d’abord, les nombreuses séries de rénovation à l’échelle infra-métropolitaine ont permis à certains quartiers de devenir des pôles majeurs dans un domaine en particulier</w:t>
      </w:r>
      <w:r>
        <w:t>. Par exemple si on s’appuie sur le document 2, le quartier Part-Dieu est un quartier tertiaire concentrant 2200 entreprises et 56000 emplois dans le domaine de l’informatique, industriel, des transports, de l’urbanisme. Cette activité transforme le quarti</w:t>
      </w:r>
      <w:r>
        <w:t xml:space="preserve">er Part-dieu en un pôle majeur en matière d’économie. De plus, d’après le document 3, la construction de la tour To-Lyon permet de rénover le quartier Part-dieu servent à recomposer la métropole de Lyon. Cette tour montre la nouvelle puissance </w:t>
      </w:r>
      <w:r w:rsidR="00C33076">
        <w:t>immobilièr</w:t>
      </w:r>
      <w:r w:rsidR="00C33076">
        <w:rPr>
          <w:rFonts w:hint="eastAsia"/>
        </w:rPr>
        <w:t>e</w:t>
      </w:r>
      <w:r>
        <w:t xml:space="preserve"> d</w:t>
      </w:r>
      <w:r>
        <w:t>u quartier avec ses 43 étages et ses 170 m de haut. Au final, cette tour montre le prestige et la puissance métropolitaine de Lyon qui rayonne par son développement économique. Le quartier Part-Dieu possède un hub actif permettant les déplacements qui aide</w:t>
      </w:r>
      <w:r>
        <w:t xml:space="preserve"> au développement du quartier. Autre quartier qui a subi de </w:t>
      </w:r>
      <w:r w:rsidR="00C33076">
        <w:t>nombreux</w:t>
      </w:r>
      <w:r>
        <w:t xml:space="preserve"> aménagements est le quartier Confluence. Ce quartier désindustrialisé situé à l’extrémité de la presque île de Lyon, proche de la confluence du Rhône et de </w:t>
      </w:r>
      <w:r w:rsidR="00C33076">
        <w:t>la</w:t>
      </w:r>
      <w:r>
        <w:t xml:space="preserve"> Saône possédait avant l’am</w:t>
      </w:r>
      <w:r>
        <w:t>énagement, des friches industrielles, une prison, un port, un chemin de fer et des entrepôts désinfectés. Pour revitaliser ce quartier, des aménagements on</w:t>
      </w:r>
      <w:r w:rsidR="00C33076">
        <w:t>t</w:t>
      </w:r>
      <w:r>
        <w:t xml:space="preserve"> été entrepris afin de transformer ce quartier en un pôle culturel et créatif et de commerce. D’après</w:t>
      </w:r>
      <w:r>
        <w:t xml:space="preserve"> le document 4, le quartier possède maintenant un musée, un parc aquatique et de nombreux bâtiments avant-gardistes et moderne crées par plusieurs architectes.</w:t>
      </w:r>
    </w:p>
    <w:p w:rsidR="00AC37D4" w:rsidRDefault="00637CD3">
      <w:pPr>
        <w:pStyle w:val="Textbody"/>
        <w:rPr>
          <w:rFonts w:hint="eastAsia"/>
        </w:rPr>
      </w:pPr>
      <w:r>
        <w:t>Au final, ces dynamismes montrent que les quartiers de Lyon gardent les fonctions de commandeme</w:t>
      </w:r>
      <w:r>
        <w:t xml:space="preserve">nts de Lyon. En effet le polycentrisme urbain de Lyon répartie les fonctions de commandement entre ses quartiers. En l’occurrence, le quartier Part-Dieu assure les fonctions </w:t>
      </w:r>
      <w:r>
        <w:lastRenderedPageBreak/>
        <w:t xml:space="preserve">économique, immobilière et métropolitaine alors que le quartier Confluence assure </w:t>
      </w:r>
      <w:r>
        <w:t xml:space="preserve">les fonctions culturelle et environnementale. Donc ce polycentrisme urbain permet la synergie entre les quartiers de Lyon d’autant plus que ce polycentrisme est renforcé par l’accessibilité des quartiers augmentés par les futurs projets de rénovation.     </w:t>
      </w:r>
      <w:r>
        <w:t xml:space="preserve">  </w:t>
      </w:r>
    </w:p>
    <w:p w:rsidR="00AC37D4" w:rsidRDefault="00AC37D4">
      <w:pPr>
        <w:pStyle w:val="Textbody"/>
        <w:rPr>
          <w:rFonts w:hint="eastAsia"/>
        </w:rPr>
      </w:pPr>
    </w:p>
    <w:p w:rsidR="00AC37D4" w:rsidRDefault="00637CD3">
      <w:pPr>
        <w:pStyle w:val="Textbody"/>
        <w:rPr>
          <w:rFonts w:hint="eastAsia"/>
        </w:rPr>
      </w:pPr>
      <w:r>
        <w:t>Enfin, Le déve</w:t>
      </w:r>
      <w:r w:rsidR="00C33076">
        <w:t>loppement de Lyon s’est produit</w:t>
      </w:r>
      <w:r>
        <w:t xml:space="preserve"> en partie grâce à la mondialisation. C’est à dire que le phénomène de mondialisation incite les métropoles à la concurrence afin de dominer une ou plusieurs spécialisations (technologique, culturel, économ</w:t>
      </w:r>
      <w:r>
        <w:t>ique…).  Cela peut donc expliquer les nombreuses rénovations organisées dans le quartier Part-Dieu et Confluence dans la ville de Lyon. En effet, dans le cas du quartier Part-Dieu, qui est un pôle majeur en matière d’économie et considéré comme un quartier</w:t>
      </w:r>
      <w:r>
        <w:t xml:space="preserve"> tertiaire majeur en Europe, il a la capacité d’attiré les firmes transnationales ainsi que de la main d’œuvre qualifié venu pour le vaste nombre d’emploi disponible. Pour satisfaire le nombre de cadres arrivés pour avoir du travail, la construction d’1,5 </w:t>
      </w:r>
      <w:r>
        <w:t xml:space="preserve">millions mètre carré de bureau est prévu pour répondre à l’offre importante d’emplois tertiaires (selon le document 4). Ensuite, l’accès à Lyon au reste du monde est très performant notamment grâce au hub international géré par la SNCF (selon document 4), </w:t>
      </w:r>
      <w:r>
        <w:t>permettant ainsi d’accroître le nombre de flux arrivant à Lyon comme les flux capitaux ou humain. On peut ajouter que cette mobilité est accrue par le développement d’espace d’accueil de la gare, de passages piétons, de parking vélo, métro, de taxis afin d</w:t>
      </w:r>
      <w:r>
        <w:t xml:space="preserve">’améliorer le trafic. Cette accessibilité permet d’ailleurs aux entreprises lyonnaises de signer plusieurs partenariats avec les des organisations du monde entier. Dans le cas de Confluence, selon le document 5, ses plans de rénovation en un </w:t>
      </w:r>
      <w:proofErr w:type="spellStart"/>
      <w:r>
        <w:t>écoquartier</w:t>
      </w:r>
      <w:proofErr w:type="spellEnd"/>
      <w:r>
        <w:t xml:space="preserve"> a </w:t>
      </w:r>
      <w:r>
        <w:t xml:space="preserve">pour objectif d’attirer des ONG environnementales comme la WWF afin de renforcer le pouvoir de Lyon dans le domaine environnementale mais aussi de transformer </w:t>
      </w:r>
      <w:proofErr w:type="spellStart"/>
      <w:r>
        <w:t>se</w:t>
      </w:r>
      <w:proofErr w:type="spellEnd"/>
      <w:r>
        <w:t xml:space="preserve"> quartier en un terrain d’innovation où se joue la concurrence les métropoles européennes.</w:t>
      </w:r>
    </w:p>
    <w:p w:rsidR="00AC37D4" w:rsidRDefault="00AC37D4">
      <w:pPr>
        <w:pStyle w:val="Textbody"/>
        <w:rPr>
          <w:rFonts w:hint="eastAsia"/>
        </w:rPr>
      </w:pPr>
    </w:p>
    <w:p w:rsidR="00AC37D4" w:rsidRDefault="00637CD3">
      <w:pPr>
        <w:pStyle w:val="Textbody"/>
        <w:rPr>
          <w:rFonts w:hint="eastAsia"/>
        </w:rPr>
      </w:pPr>
      <w:r>
        <w:t>Pou</w:t>
      </w:r>
      <w:r>
        <w:t xml:space="preserve">r conclure, les dynamismes apportées par la recomposition due aux aménagements ont permis de développer les quartiers Part-Dieu et Confluence afin de les transformer en des pôles majeurs permettant la synergie des quartiers qui renforce la métropolisation </w:t>
      </w:r>
      <w:r>
        <w:t>de Lyon et son polycentrisme urbain. Par ailleurs, la mondialisation encourage le développement et la métropolisation de la ville de Lyon en incitant cette dernière à la concurrence et à améliorer afin de d’attirer toutes les organisations et flux nécessai</w:t>
      </w:r>
      <w:r>
        <w:t xml:space="preserve">re afin d’affirmer son rayonnement. </w:t>
      </w:r>
      <w:r>
        <w:t xml:space="preserve">        </w:t>
      </w:r>
    </w:p>
    <w:p w:rsidR="00AC37D4" w:rsidRDefault="00AC37D4">
      <w:pPr>
        <w:pStyle w:val="Standard"/>
        <w:rPr>
          <w:rFonts w:hint="eastAsia"/>
          <w:sz w:val="28"/>
          <w:szCs w:val="28"/>
        </w:rPr>
      </w:pPr>
    </w:p>
    <w:p w:rsidR="00AC37D4" w:rsidRDefault="00AC37D4">
      <w:pPr>
        <w:pStyle w:val="Standard"/>
        <w:rPr>
          <w:rFonts w:hint="eastAsia"/>
          <w:sz w:val="28"/>
          <w:szCs w:val="28"/>
        </w:rPr>
      </w:pPr>
    </w:p>
    <w:p w:rsidR="00AC37D4" w:rsidRDefault="00AC37D4">
      <w:pPr>
        <w:pStyle w:val="Standard"/>
        <w:rPr>
          <w:rFonts w:hint="eastAsia"/>
          <w:sz w:val="28"/>
          <w:szCs w:val="28"/>
        </w:rPr>
      </w:pPr>
    </w:p>
    <w:p w:rsidR="00AC37D4" w:rsidRPr="00637CD3" w:rsidRDefault="00AC37D4">
      <w:pPr>
        <w:pStyle w:val="Standard"/>
        <w:rPr>
          <w:rFonts w:hint="eastAsia"/>
          <w:sz w:val="28"/>
          <w:szCs w:val="28"/>
          <w:u w:val="single"/>
        </w:rPr>
      </w:pPr>
      <w:bookmarkStart w:id="0" w:name="_GoBack"/>
      <w:bookmarkEnd w:id="0"/>
    </w:p>
    <w:p w:rsidR="00AC37D4" w:rsidRDefault="00AC37D4">
      <w:pPr>
        <w:pStyle w:val="Standard"/>
        <w:rPr>
          <w:rFonts w:hint="eastAsia"/>
          <w:sz w:val="28"/>
          <w:szCs w:val="28"/>
        </w:rPr>
      </w:pPr>
    </w:p>
    <w:p w:rsidR="00AC37D4" w:rsidRDefault="00AC37D4">
      <w:pPr>
        <w:pStyle w:val="Standard"/>
        <w:rPr>
          <w:rFonts w:hint="eastAsia"/>
          <w:sz w:val="28"/>
          <w:szCs w:val="28"/>
        </w:rPr>
      </w:pPr>
    </w:p>
    <w:p w:rsidR="00AC37D4" w:rsidRDefault="00AC37D4">
      <w:pPr>
        <w:pStyle w:val="Standard"/>
        <w:rPr>
          <w:rFonts w:hint="eastAsia"/>
          <w:sz w:val="28"/>
          <w:szCs w:val="28"/>
        </w:rPr>
      </w:pPr>
    </w:p>
    <w:p w:rsidR="00AC37D4" w:rsidRDefault="00637CD3">
      <w:pPr>
        <w:pStyle w:val="Standard"/>
        <w:rPr>
          <w:rFonts w:hint="eastAsia"/>
          <w:sz w:val="28"/>
          <w:szCs w:val="28"/>
        </w:rPr>
      </w:pPr>
      <w:r>
        <w:rPr>
          <w:sz w:val="28"/>
          <w:szCs w:val="28"/>
        </w:rPr>
        <w:t xml:space="preserve">     </w:t>
      </w:r>
    </w:p>
    <w:sectPr w:rsidR="00AC37D4">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637CD3">
      <w:pPr>
        <w:rPr>
          <w:rFonts w:hint="eastAsia"/>
        </w:rPr>
      </w:pPr>
      <w:r>
        <w:separator/>
      </w:r>
    </w:p>
  </w:endnote>
  <w:endnote w:type="continuationSeparator" w:id="0">
    <w:p w:rsidR="00000000" w:rsidRDefault="00637CD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OpenSymbol">
    <w:charset w:val="02"/>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637CD3">
      <w:pPr>
        <w:rPr>
          <w:rFonts w:hint="eastAsia"/>
        </w:rPr>
      </w:pPr>
      <w:r>
        <w:rPr>
          <w:color w:val="000000"/>
        </w:rPr>
        <w:separator/>
      </w:r>
    </w:p>
  </w:footnote>
  <w:footnote w:type="continuationSeparator" w:id="0">
    <w:p w:rsidR="00000000" w:rsidRDefault="00637CD3">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AC37D4"/>
    <w:rsid w:val="00637CD3"/>
    <w:rsid w:val="00AC37D4"/>
    <w:rsid w:val="00C330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Lucida Sans"/>
        <w:kern w:val="3"/>
        <w:sz w:val="24"/>
        <w:szCs w:val="24"/>
        <w:lang w:val="fr-FR" w:eastAsia="zh-CN" w:bidi="hi-IN"/>
      </w:rPr>
    </w:rPrDefault>
    <w:pPrDefault>
      <w:pPr>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BulletSymbols">
    <w:name w:val="Bullet Symbols"/>
    <w:rPr>
      <w:rFonts w:ascii="OpenSymbol" w:eastAsia="OpenSymbol" w:hAnsi="OpenSymbol" w:cs="OpenSymbo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SimSun" w:hAnsi="Liberation Serif" w:cs="Lucida Sans"/>
        <w:kern w:val="3"/>
        <w:sz w:val="24"/>
        <w:szCs w:val="24"/>
        <w:lang w:val="fr-FR" w:eastAsia="zh-CN" w:bidi="hi-IN"/>
      </w:rPr>
    </w:rPrDefault>
    <w:pPrDefault>
      <w:pPr>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BulletSymbols">
    <w:name w:val="Bullet Symbols"/>
    <w:rPr>
      <w:rFonts w:ascii="OpenSymbol" w:eastAsia="OpenSymbol" w:hAnsi="OpenSymbol"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53C42A-2F28-42D6-81A7-595363839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2</Pages>
  <Words>864</Words>
  <Characters>4753</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5606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Phuoc Cao</dc:creator>
  <cp:lastModifiedBy>Phuoc Cao</cp:lastModifiedBy>
  <cp:revision>2</cp:revision>
  <cp:lastPrinted>2020-02-28T21:27:00Z</cp:lastPrinted>
  <dcterms:created xsi:type="dcterms:W3CDTF">2020-02-26T17:51:00Z</dcterms:created>
  <dcterms:modified xsi:type="dcterms:W3CDTF">2020-02-28T21:27:00Z</dcterms:modified>
</cp:coreProperties>
</file>